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80294">
      <w:pPr>
        <w:rPr>
          <w:color w:val="000000"/>
          <w:sz w:val="24"/>
          <w:szCs w:val="32"/>
        </w:rPr>
      </w:pPr>
      <w:r>
        <w:rPr>
          <w:color w:val="000000"/>
          <w:sz w:val="24"/>
          <w:szCs w:val="32"/>
        </w:rPr>
        <w:t>附件</w:t>
      </w:r>
      <w:r>
        <w:rPr>
          <w:rFonts w:hint="eastAsia"/>
          <w:color w:val="000000"/>
          <w:sz w:val="24"/>
          <w:szCs w:val="32"/>
        </w:rPr>
        <w:t>一</w:t>
      </w:r>
      <w:r>
        <w:rPr>
          <w:color w:val="000000"/>
          <w:sz w:val="24"/>
          <w:szCs w:val="32"/>
        </w:rPr>
        <w:t>：《维护保养电梯</w:t>
      </w:r>
      <w:r>
        <w:rPr>
          <w:rFonts w:hint="eastAsia"/>
          <w:color w:val="000000"/>
          <w:sz w:val="24"/>
          <w:szCs w:val="32"/>
        </w:rPr>
        <w:t>200元以下免费配件</w:t>
      </w:r>
      <w:r>
        <w:rPr>
          <w:color w:val="000000"/>
          <w:sz w:val="24"/>
          <w:szCs w:val="32"/>
        </w:rPr>
        <w:t>清单》</w:t>
      </w:r>
    </w:p>
    <w:p w14:paraId="573BB701">
      <w:pPr>
        <w:pStyle w:val="2"/>
      </w:pPr>
    </w:p>
    <w:tbl>
      <w:tblPr>
        <w:tblStyle w:val="5"/>
        <w:tblW w:w="8925" w:type="dxa"/>
        <w:tblInd w:w="0" w:type="dxa"/>
        <w:tblLayout w:type="autofit"/>
        <w:tblCellMar>
          <w:top w:w="0" w:type="dxa"/>
          <w:left w:w="0" w:type="dxa"/>
          <w:bottom w:w="0" w:type="dxa"/>
          <w:right w:w="0" w:type="dxa"/>
        </w:tblCellMar>
      </w:tblPr>
      <w:tblGrid>
        <w:gridCol w:w="1080"/>
        <w:gridCol w:w="3315"/>
        <w:gridCol w:w="1035"/>
        <w:gridCol w:w="3495"/>
      </w:tblGrid>
      <w:tr w14:paraId="4EBD710A">
        <w:tblPrEx>
          <w:tblCellMar>
            <w:top w:w="0" w:type="dxa"/>
            <w:left w:w="0" w:type="dxa"/>
            <w:bottom w:w="0" w:type="dxa"/>
            <w:right w:w="0" w:type="dxa"/>
          </w:tblCellMar>
        </w:tblPrEx>
        <w:trPr>
          <w:trHeight w:val="425" w:hRule="exac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FD01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FB39C">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名称</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67EF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1138B">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名称</w:t>
            </w:r>
          </w:p>
        </w:tc>
      </w:tr>
      <w:tr w14:paraId="6B5627DD">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16744">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FFE50">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操纵箱按钮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8F4E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29</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AE1C3">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三眼插座</w:t>
            </w:r>
          </w:p>
        </w:tc>
      </w:tr>
      <w:tr w14:paraId="05729BDB">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B82B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BCE8C">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操纵箱、召唤盒有机玻璃面板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D244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30</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5B8D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两眼插座</w:t>
            </w:r>
          </w:p>
        </w:tc>
      </w:tr>
      <w:tr w14:paraId="34DCAA85">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6AC55">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57E75">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轿厢靶衬</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67F45">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31</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36AB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靴衬</w:t>
            </w:r>
          </w:p>
        </w:tc>
      </w:tr>
      <w:tr w14:paraId="604E9D9B">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23D93">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7DA02">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对重靶衬</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140B5">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32</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D61A2">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硅堆</w:t>
            </w:r>
          </w:p>
        </w:tc>
      </w:tr>
      <w:tr w14:paraId="0B1E3A21">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7D8D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6C0C6">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行程开关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4FE6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33</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54D9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应急灯</w:t>
            </w:r>
          </w:p>
        </w:tc>
      </w:tr>
      <w:tr w14:paraId="0DBD728A">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7B9F5">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07C78">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门机皮带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57DB6">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34</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5C4D0">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导轨油</w:t>
            </w:r>
          </w:p>
        </w:tc>
      </w:tr>
      <w:tr w14:paraId="25EE28EC">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41152">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5942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层门门锁胶轮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EE0B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35</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EC944">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厅轿门副锁开关</w:t>
            </w:r>
          </w:p>
        </w:tc>
      </w:tr>
      <w:tr w14:paraId="6BE4CF47">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C275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8E0C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层门门锁触点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5D42E">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36</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D690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门锁弹簧</w:t>
            </w:r>
          </w:p>
        </w:tc>
      </w:tr>
      <w:tr w14:paraId="27720CF9">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3A5B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1B1A3">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门滑轮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410A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37</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E2FD2">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消防开关</w:t>
            </w:r>
          </w:p>
        </w:tc>
      </w:tr>
      <w:tr w14:paraId="07BD0A93">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C0E70">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2DF8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照明控制开关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107F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38</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AD152">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消防盒胶片</w:t>
            </w:r>
          </w:p>
        </w:tc>
      </w:tr>
      <w:tr w14:paraId="0EA37D7E">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BF2DC">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3C1C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轿厢及机房插座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F1A3B">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39</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8818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限速器开关</w:t>
            </w:r>
          </w:p>
        </w:tc>
      </w:tr>
      <w:tr w14:paraId="45B50CFF">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C9B2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A83B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检修开关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EBBB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40</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51AC5">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抱闸反馈信号开关</w:t>
            </w:r>
          </w:p>
        </w:tc>
      </w:tr>
      <w:tr w14:paraId="25B03587">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61042">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55874">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双稳态磁环开关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B482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41</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DD80B">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限位开关</w:t>
            </w:r>
          </w:p>
        </w:tc>
      </w:tr>
      <w:tr w14:paraId="75F29391">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9431B">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AE63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急停开关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D3ED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42</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E02A2">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报警铃</w:t>
            </w:r>
          </w:p>
        </w:tc>
      </w:tr>
      <w:tr w14:paraId="186AD8EC">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FC96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4875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超、满载开关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CBB7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43</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0CE4C">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副门锁凸轮开关</w:t>
            </w:r>
          </w:p>
        </w:tc>
      </w:tr>
      <w:tr w14:paraId="63764738">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36852">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343F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UKS开关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4D57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44</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12C6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安全触板微动开关</w:t>
            </w:r>
          </w:p>
        </w:tc>
      </w:tr>
      <w:tr w14:paraId="6EA648BC">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CB1C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E380C">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张紧轮、限速器轴承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02FC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45</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A0668">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轿门钢丝绳</w:t>
            </w:r>
          </w:p>
        </w:tc>
      </w:tr>
      <w:tr w14:paraId="282818BE">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8DDF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B3BE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厅门重锤钢丝绳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276CB">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46</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63568">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轿顶两芯电缆</w:t>
            </w:r>
          </w:p>
        </w:tc>
      </w:tr>
      <w:tr w14:paraId="6D11F485">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9BC2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F16F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油杯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6E06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47</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EDF6C">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各类插件</w:t>
            </w:r>
          </w:p>
        </w:tc>
      </w:tr>
      <w:tr w14:paraId="3363CD0D">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EC4A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C924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门防撞、减震橡皮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7F47B">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48</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28346">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蜂鸣器</w:t>
            </w:r>
          </w:p>
        </w:tc>
      </w:tr>
      <w:tr w14:paraId="34E27C26">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E9BEB">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FBB3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厅门滑块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99E35">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49</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AE1EB">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外呼按钮</w:t>
            </w:r>
          </w:p>
        </w:tc>
      </w:tr>
      <w:tr w14:paraId="58A4247C">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1BBE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EBE8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三角锁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CA994">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50</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DE79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泊梯锁</w:t>
            </w:r>
          </w:p>
        </w:tc>
      </w:tr>
      <w:tr w14:paraId="69979C52">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8F7363">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507AA">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控制屏灭孤器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74D50">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51</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18CD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底坑对讲电话</w:t>
            </w:r>
          </w:p>
        </w:tc>
      </w:tr>
      <w:tr w14:paraId="0DED94DC">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B4D0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1C5A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控制屏插件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2A495">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52</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955B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缓冲器开关</w:t>
            </w:r>
          </w:p>
        </w:tc>
      </w:tr>
      <w:tr w14:paraId="1B1427AF">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5964B">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C9C1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各类螺栓</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FC5F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53</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B9C00">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涨紧轮开关</w:t>
            </w:r>
          </w:p>
        </w:tc>
      </w:tr>
      <w:tr w14:paraId="6006705C">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5EFA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26B26">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厅门联动钢丝绳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DE7F7">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54</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30E8C">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电阻</w:t>
            </w:r>
          </w:p>
        </w:tc>
      </w:tr>
      <w:tr w14:paraId="2EA154DD">
        <w:tblPrEx>
          <w:tblCellMar>
            <w:top w:w="0" w:type="dxa"/>
            <w:left w:w="0" w:type="dxa"/>
            <w:bottom w:w="0" w:type="dxa"/>
            <w:right w:w="0" w:type="dxa"/>
          </w:tblCellMar>
        </w:tblPrEx>
        <w:trPr>
          <w:trHeight w:val="38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7AA3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3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997F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铜接头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3E18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55</w:t>
            </w:r>
          </w:p>
        </w:tc>
        <w:tc>
          <w:tcPr>
            <w:tcW w:w="3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A16A1">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二极管</w:t>
            </w:r>
          </w:p>
        </w:tc>
      </w:tr>
      <w:tr w14:paraId="100A5AD5">
        <w:tblPrEx>
          <w:tblCellMar>
            <w:top w:w="0" w:type="dxa"/>
            <w:left w:w="0" w:type="dxa"/>
            <w:bottom w:w="0" w:type="dxa"/>
            <w:right w:w="0" w:type="dxa"/>
          </w:tblCellMar>
        </w:tblPrEx>
        <w:trPr>
          <w:trHeight w:val="39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9DBD4">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331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81FD43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保险管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EF039">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E5ADC">
            <w:pPr>
              <w:widowControl/>
              <w:spacing w:line="360" w:lineRule="auto"/>
              <w:jc w:val="center"/>
              <w:textAlignment w:val="center"/>
              <w:rPr>
                <w:rFonts w:ascii="宋体" w:hAnsi="宋体" w:cs="宋体"/>
                <w:color w:val="000000"/>
                <w:sz w:val="22"/>
                <w:szCs w:val="22"/>
              </w:rPr>
            </w:pPr>
          </w:p>
        </w:tc>
      </w:tr>
    </w:tbl>
    <w:p w14:paraId="78B6B0CC">
      <w:pPr>
        <w:rPr>
          <w:rFonts w:hint="eastAsia"/>
          <w:sz w:val="24"/>
          <w:szCs w:val="32"/>
        </w:rPr>
      </w:pPr>
    </w:p>
    <w:p w14:paraId="31EEEEDD">
      <w:pPr>
        <w:rPr>
          <w:rFonts w:hint="eastAsia"/>
          <w:sz w:val="24"/>
          <w:szCs w:val="32"/>
        </w:rPr>
      </w:pPr>
      <w:r>
        <w:rPr>
          <w:rFonts w:hint="eastAsia"/>
          <w:sz w:val="24"/>
          <w:szCs w:val="32"/>
        </w:rPr>
        <w:t>注：1、电梯故障轿厢里面关人必须在二十分钟内救出（20分钟），如出现三次以上没有及时救援甲方可解除合同。</w:t>
      </w:r>
    </w:p>
    <w:p w14:paraId="38C332B0">
      <w:pPr>
        <w:pStyle w:val="4"/>
        <w:numPr>
          <w:ilvl w:val="0"/>
          <w:numId w:val="1"/>
        </w:numPr>
        <w:rPr>
          <w:rFonts w:hint="eastAsia"/>
          <w:sz w:val="24"/>
          <w:szCs w:val="24"/>
        </w:rPr>
      </w:pPr>
      <w:r>
        <w:rPr>
          <w:rFonts w:hint="eastAsia"/>
          <w:sz w:val="24"/>
          <w:szCs w:val="24"/>
        </w:rPr>
        <w:t>维保维修电梯两百元以上需要更换配件需经第三方鉴定甲方认可才能更换。</w:t>
      </w:r>
    </w:p>
    <w:p w14:paraId="2B58CD11">
      <w:pPr>
        <w:pStyle w:val="4"/>
        <w:numPr>
          <w:ilvl w:val="0"/>
          <w:numId w:val="1"/>
        </w:numPr>
        <w:rPr>
          <w:sz w:val="21"/>
          <w:szCs w:val="21"/>
        </w:rPr>
      </w:pPr>
      <w:r>
        <w:rPr>
          <w:rFonts w:hint="eastAsia"/>
          <w:sz w:val="24"/>
          <w:szCs w:val="24"/>
        </w:rPr>
        <w:t>电梯维修不及时技术力量不足在规定时间内电梯无法修复甲方有权解除合同</w:t>
      </w:r>
      <w:r>
        <w:rPr>
          <w:rFonts w:hint="eastAsia"/>
          <w:sz w:val="21"/>
          <w:szCs w:val="21"/>
        </w:rPr>
        <w:t>。</w:t>
      </w:r>
    </w:p>
    <w:p w14:paraId="5A6BBB3D">
      <w:pPr>
        <w:ind w:firstLine="480" w:firstLineChars="200"/>
        <w:rPr>
          <w:rFonts w:hint="eastAsia"/>
          <w:sz w:val="24"/>
          <w:szCs w:val="32"/>
        </w:rPr>
      </w:pPr>
      <w:r>
        <w:rPr>
          <w:rFonts w:hint="eastAsia"/>
          <w:sz w:val="24"/>
          <w:szCs w:val="32"/>
        </w:rPr>
        <w:t>本补充协议一式二份与主合同同时履行，经双方签字盖章生效，并与主合同具有同等法律效力。</w:t>
      </w:r>
    </w:p>
    <w:p w14:paraId="1092FE79">
      <w:pPr>
        <w:pStyle w:val="7"/>
        <w:spacing w:line="360" w:lineRule="auto"/>
        <w:rPr>
          <w:rFonts w:ascii="宋体" w:hAnsi="宋体"/>
          <w:b/>
          <w:sz w:val="24"/>
          <w:szCs w:val="24"/>
        </w:rPr>
      </w:pPr>
    </w:p>
    <w:p w14:paraId="0CFBFBC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502EE"/>
    <w:multiLevelType w:val="singleLevel"/>
    <w:tmpl w:val="318502EE"/>
    <w:lvl w:ilvl="0" w:tentative="0">
      <w:start w:val="2"/>
      <w:numFmt w:val="decimal"/>
      <w:suff w:val="nothing"/>
      <w:lvlText w:val="%1、"/>
      <w:lvlJc w:val="left"/>
      <w:pPr>
        <w:ind w:left="3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6B54"/>
    <w:rsid w:val="5E3A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0"/>
      <w:sz w:val="24"/>
      <w:szCs w:val="20"/>
    </w:rPr>
  </w:style>
  <w:style w:type="paragraph" w:styleId="3">
    <w:name w:val="Body Text Indent"/>
    <w:basedOn w:val="1"/>
    <w:semiHidden/>
    <w:unhideWhenUsed/>
    <w:uiPriority w:val="99"/>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p0"/>
    <w:basedOn w:val="1"/>
    <w:qFormat/>
    <w:uiPriority w:val="0"/>
    <w:pPr>
      <w:widowControl/>
    </w:pPr>
    <w:rPr>
      <w:rFonts w:asciiTheme="minorHAnsi" w:hAnsiTheme="minorHAnsi"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2025-05-22T03:13:00Z</dcterms:created>
  <dc:creator>初心</dc:creator>
  <cp:lastModifiedBy>初心</cp:lastModifiedBy>
  <dcterms:modified xsi:type="dcterms:W3CDTF">2025-05-22T03:13:22Z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7EA9B19C58F64B9BA53338ED0CB00B95_11</vt:lpwstr>
  </property>
  <property fmtid="{D5CDD505-2E9C-101B-9397-08002B2CF9AE}" pid="4" name="KSOTemplateDocerSaveRecord">
    <vt:lpwstr>eyJoZGlkIjoiNjRiYjYyN2IyNTgwYTJmNGYxYTAyMjU0M2I2NWQwZjQiLCJ1c2VySWQiOiIzNTY2ODgwMTEifQ==</vt:lpwstr>
  </property>
</Properties>
</file>